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2"/>
        <w:rPr>
          <w:color w:val="333333"/>
          <w:sz w:val="21"/>
          <w:szCs w:val="21"/>
        </w:rPr>
      </w:pPr>
      <w:bookmarkStart w:colFirst="0" w:colLast="0" w:name="_psfvgddp3y61" w:id="0"/>
      <w:bookmarkEnd w:id="0"/>
      <w:r w:rsidDel="00000000" w:rsidR="00000000" w:rsidRPr="00000000">
        <w:rPr>
          <w:rtl w:val="0"/>
        </w:rPr>
        <w:t xml:space="preserve">Project scope notes</w:t>
      </w:r>
      <w:r w:rsidDel="00000000" w:rsidR="00000000" w:rsidRPr="00000000">
        <w:rPr>
          <w:rtl w:val="0"/>
        </w:rPr>
      </w:r>
    </w:p>
    <w:p w:rsidR="00000000" w:rsidDel="00000000" w:rsidP="00000000" w:rsidRDefault="00000000" w:rsidRPr="00000000" w14:paraId="00000001">
      <w:pPr>
        <w:pBdr>
          <w:top w:color="auto" w:space="0" w:sz="0" w:val="none"/>
          <w:bottom w:color="auto" w:space="0" w:sz="0" w:val="none"/>
          <w:right w:color="auto" w:space="0" w:sz="0" w:val="none"/>
          <w:between w:color="auto" w:space="0" w:sz="0" w:val="none"/>
        </w:pBdr>
        <w:spacing w:before="16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review of the clinical terms within the International Edition of SNOMED CT that may be used to support the recording of care for people with diabetes mellitus. This scope of the review includes: </w:t>
      </w:r>
    </w:p>
    <w:p w:rsidR="00000000" w:rsidDel="00000000" w:rsidP="00000000" w:rsidRDefault="00000000" w:rsidRPr="00000000" w14:paraId="00000002">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Review each current concept’s Fully Specified Name (FSN) to ensure that it represents:</w:t>
      </w:r>
    </w:p>
    <w:p w:rsidR="00000000" w:rsidDel="00000000" w:rsidP="00000000" w:rsidRDefault="00000000" w:rsidRPr="00000000" w14:paraId="00000003">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unique and unambiguous representation of the clinical meaning; and</w:t>
      </w:r>
    </w:p>
    <w:p w:rsidR="00000000" w:rsidDel="00000000" w:rsidP="00000000" w:rsidRDefault="00000000" w:rsidRPr="00000000" w14:paraId="00000004">
      <w:pPr>
        <w:numPr>
          <w:ilvl w:val="1"/>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 internationally agreed and understood meaning.  </w:t>
      </w:r>
    </w:p>
    <w:p w:rsidR="00000000" w:rsidDel="00000000" w:rsidP="00000000" w:rsidRDefault="00000000" w:rsidRPr="00000000" w14:paraId="00000005">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Review of the existing synonyms for each concept to ensure that they are synonymous in meaning with the FSN.</w:t>
      </w:r>
    </w:p>
    <w:p w:rsidR="00000000" w:rsidDel="00000000" w:rsidP="00000000" w:rsidRDefault="00000000" w:rsidRPr="00000000" w14:paraId="00000006">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Identification of any gaps in the existing content with proposal for new content based on evidence of usage</w:t>
      </w:r>
    </w:p>
    <w:p w:rsidR="00000000" w:rsidDel="00000000" w:rsidP="00000000" w:rsidRDefault="00000000" w:rsidRPr="00000000" w14:paraId="00000007">
      <w:pPr>
        <w:pBdr>
          <w:top w:color="auto" w:space="0" w:sz="0" w:val="none"/>
          <w:bottom w:color="auto" w:space="0" w:sz="0" w:val="none"/>
          <w:right w:color="auto" w:space="0" w:sz="0" w:val="none"/>
          <w:between w:color="auto" w:space="0" w:sz="0" w:val="none"/>
        </w:pBdr>
        <w:spacing w:before="16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Relevant concepts in the following domains are within scope: </w:t>
      </w:r>
    </w:p>
    <w:p w:rsidR="00000000" w:rsidDel="00000000" w:rsidP="00000000" w:rsidRDefault="00000000" w:rsidRPr="00000000" w14:paraId="00000008">
      <w:pPr>
        <w:numPr>
          <w:ilvl w:val="0"/>
          <w:numId w:val="2"/>
        </w:numPr>
        <w:pBdr>
          <w:top w:color="auto" w:space="0" w:sz="0" w:val="none"/>
          <w:bottom w:color="auto" w:space="0" w:sz="0" w:val="none"/>
          <w:right w:color="auto" w:space="0" w:sz="0" w:val="none"/>
          <w:between w:color="auto" w:space="0" w:sz="0" w:val="none"/>
        </w:pBdr>
        <w:spacing w:after="0" w:afterAutospacing="0" w:before="16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Clinical findings</w:t>
      </w:r>
    </w:p>
    <w:p w:rsidR="00000000" w:rsidDel="00000000" w:rsidP="00000000" w:rsidRDefault="00000000" w:rsidRPr="00000000" w14:paraId="00000009">
      <w:pPr>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Assessments and scales</w:t>
      </w:r>
    </w:p>
    <w:p w:rsidR="00000000" w:rsidDel="00000000" w:rsidP="00000000" w:rsidRDefault="00000000" w:rsidRPr="00000000" w14:paraId="0000000A">
      <w:pPr>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Investigations</w:t>
      </w:r>
    </w:p>
    <w:p w:rsidR="00000000" w:rsidDel="00000000" w:rsidP="00000000" w:rsidRDefault="00000000" w:rsidRPr="00000000" w14:paraId="0000000B">
      <w:pPr>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Relevant diabetes mellitus disorder concepts</w:t>
      </w:r>
    </w:p>
    <w:p w:rsidR="00000000" w:rsidDel="00000000" w:rsidP="00000000" w:rsidRDefault="00000000" w:rsidRPr="00000000" w14:paraId="0000000C">
      <w:pPr>
        <w:numPr>
          <w:ilvl w:val="0"/>
          <w:numId w:val="2"/>
        </w:numPr>
        <w:pBdr>
          <w:top w:color="auto" w:space="0" w:sz="0" w:val="none"/>
          <w:bottom w:color="auto" w:space="0" w:sz="0" w:val="none"/>
          <w:right w:color="auto" w:space="0" w:sz="0" w:val="none"/>
          <w:between w:color="auto" w:space="0" w:sz="0" w:val="none"/>
        </w:pBdr>
        <w:spacing w:before="0" w:beforeAutospacing="0" w:lineRule="auto"/>
        <w:ind w:left="720" w:hanging="360"/>
        <w:rPr>
          <w:rFonts w:ascii="Calibri" w:cs="Calibri" w:eastAsia="Calibri" w:hAnsi="Calibri"/>
          <w:color w:val="000000"/>
          <w:sz w:val="24"/>
          <w:szCs w:val="24"/>
        </w:rPr>
      </w:pPr>
      <w:r w:rsidDel="00000000" w:rsidR="00000000" w:rsidRPr="00000000">
        <w:rPr>
          <w:rFonts w:ascii="Calibri" w:cs="Calibri" w:eastAsia="Calibri" w:hAnsi="Calibri"/>
          <w:sz w:val="24"/>
          <w:szCs w:val="24"/>
          <w:rtl w:val="0"/>
        </w:rPr>
        <w:t xml:space="preserve">Relevant complications of diabetes mellitus</w:t>
      </w:r>
    </w:p>
    <w:p w:rsidR="00000000" w:rsidDel="00000000" w:rsidP="00000000" w:rsidRDefault="00000000" w:rsidRPr="00000000" w14:paraId="0000000D">
      <w:pPr>
        <w:pBdr>
          <w:top w:color="auto" w:space="0" w:sz="0" w:val="none"/>
          <w:bottom w:color="auto" w:space="0" w:sz="0" w:val="none"/>
          <w:right w:color="auto" w:space="0" w:sz="0" w:val="none"/>
          <w:between w:color="auto" w:space="0" w:sz="0" w:val="none"/>
        </w:pBdr>
        <w:spacing w:before="16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review should take into account the different care providers e.g. Endocrinologist, Diabetic Educators and care environments e.g. </w:t>
      </w:r>
      <w:r w:rsidDel="00000000" w:rsidR="00000000" w:rsidRPr="00000000">
        <w:rPr>
          <w:rFonts w:ascii="Calibri" w:cs="Calibri" w:eastAsia="Calibri" w:hAnsi="Calibri"/>
          <w:sz w:val="24"/>
          <w:szCs w:val="24"/>
          <w:rtl w:val="0"/>
        </w:rPr>
        <w:t xml:space="preserve">Hospital, Community, Home</w:t>
      </w:r>
    </w:p>
    <w:p w:rsidR="00000000" w:rsidDel="00000000" w:rsidP="00000000" w:rsidRDefault="00000000" w:rsidRPr="00000000" w14:paraId="0000000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following is out of scope for this review:  </w:t>
      </w:r>
    </w:p>
    <w:p w:rsidR="00000000" w:rsidDel="00000000" w:rsidP="00000000" w:rsidRDefault="00000000" w:rsidRPr="00000000" w14:paraId="0000001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i w:val="0"/>
          <w:smallCaps w:val="0"/>
          <w:strike w:val="0"/>
          <w:sz w:val="24"/>
          <w:szCs w:val="24"/>
          <w:shd w:fill="auto" w:val="clear"/>
          <w:vertAlign w:val="baseline"/>
        </w:rPr>
      </w:pPr>
      <w:r w:rsidDel="00000000" w:rsidR="00000000" w:rsidRPr="00000000">
        <w:rPr>
          <w:rFonts w:ascii="Calibri" w:cs="Calibri" w:eastAsia="Calibri" w:hAnsi="Calibri"/>
          <w:sz w:val="24"/>
          <w:szCs w:val="24"/>
          <w:rtl w:val="0"/>
        </w:rPr>
        <w:t xml:space="preserve">How the terms are used within an interface e.g. searching functionality, number of terms provided to a clinician</w:t>
      </w:r>
    </w:p>
    <w:p w:rsidR="00000000" w:rsidDel="00000000" w:rsidP="00000000" w:rsidRDefault="00000000" w:rsidRPr="00000000" w14:paraId="00000011">
      <w:pPr>
        <w:numPr>
          <w:ilvl w:val="0"/>
          <w:numId w:val="3"/>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Patient friendly terms. These terms where required, are maintained in a national or local extension</w:t>
      </w:r>
    </w:p>
    <w:p w:rsidR="00000000" w:rsidDel="00000000" w:rsidP="00000000" w:rsidRDefault="00000000" w:rsidRPr="00000000" w14:paraId="00000012">
      <w:pPr>
        <w:numPr>
          <w:ilvl w:val="1"/>
          <w:numId w:val="3"/>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SNOMED International policy on patient friendly terms:  https://confluence.ihtsdotools.org/pages/viewpage.action?pageId=38262933</w:t>
      </w:r>
    </w:p>
    <w:p w:rsidR="00000000" w:rsidDel="00000000" w:rsidP="00000000" w:rsidRDefault="00000000" w:rsidRPr="00000000" w14:paraId="00000013">
      <w:pPr>
        <w:rPr>
          <w:rFonts w:ascii="Calibri" w:cs="Calibri" w:eastAsia="Calibri" w:hAnsi="Calibri"/>
          <w:sz w:val="24"/>
          <w:szCs w:val="24"/>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333333"/>
        <w:sz w:val="21"/>
        <w:szCs w:val="21"/>
        <w:u w:val="none"/>
      </w:rPr>
    </w:lvl>
    <w:lvl w:ilvl="1">
      <w:start w:val="1"/>
      <w:numFmt w:val="bullet"/>
      <w:lvlText w:val=""/>
      <w:lvlJc w:val="left"/>
      <w:pPr>
        <w:ind w:left="1440" w:hanging="360"/>
      </w:pPr>
      <w:rPr>
        <w:rFonts w:ascii="Arial" w:cs="Arial" w:eastAsia="Arial" w:hAnsi="Arial"/>
        <w:color w:val="333333"/>
        <w:sz w:val="21"/>
        <w:szCs w:val="21"/>
        <w:u w:val="none"/>
      </w:rPr>
    </w:lvl>
    <w:lvl w:ilvl="2">
      <w:start w:val="1"/>
      <w:numFmt w:val="decimal"/>
      <w:lvlText w:val="%3."/>
      <w:lvlJc w:val="left"/>
      <w:pPr>
        <w:ind w:left="2160" w:hanging="360"/>
      </w:pPr>
      <w:rPr>
        <w:rFonts w:ascii="Arial" w:cs="Arial" w:eastAsia="Arial" w:hAnsi="Arial"/>
        <w:color w:val="333333"/>
        <w:sz w:val="21"/>
        <w:szCs w:val="21"/>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